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C0" w:rsidRPr="009C0A8F" w:rsidRDefault="00D56AC0" w:rsidP="001B42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A8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 встановле</w:t>
      </w:r>
      <w:r w:rsidR="006E2EDF" w:rsidRPr="009C0A8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ння тарифів на</w:t>
      </w:r>
      <w:r w:rsidR="00B64980" w:rsidRPr="009C0A8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послуги з</w:t>
      </w:r>
      <w:r w:rsidR="006E2EDF" w:rsidRPr="009C0A8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розподіл</w:t>
      </w:r>
      <w:r w:rsidR="00B64980" w:rsidRPr="009C0A8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 електричної енергії із застосуванням стимулюючого регулювання</w:t>
      </w:r>
      <w:r w:rsidR="006E2EDF" w:rsidRPr="009C0A8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 01 </w:t>
      </w:r>
      <w:r w:rsidR="009C0A8F" w:rsidRPr="009C0A8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червня</w:t>
      </w:r>
      <w:r w:rsidR="00DB0EB4" w:rsidRPr="009C0A8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</w:t>
      </w:r>
      <w:r w:rsidR="000E5720" w:rsidRPr="009C0A8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3</w:t>
      </w:r>
      <w:r w:rsidRPr="009C0A8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року</w:t>
      </w:r>
    </w:p>
    <w:p w:rsidR="00D56AC0" w:rsidRPr="009C0A8F" w:rsidRDefault="00D56AC0" w:rsidP="00D56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56AC0" w:rsidRPr="009C0A8F" w:rsidRDefault="00D56AC0" w:rsidP="00D56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Згідно Ліцензійних умов провадження господарської діяльності з розподілу електричної енергії та постанови НКРЕКП від 14.03.2018 № 310 «Про затвердження Кодексу системи розподілу», у відповідності </w:t>
      </w:r>
      <w:r w:rsidR="00EC2307"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="00DB0EB4"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постанови НКРЕКП від </w:t>
      </w:r>
      <w:r w:rsidR="000E5720"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="00DB0EB4"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.12.20</w:t>
      </w:r>
      <w:r w:rsidR="009E0AC5"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0E5720"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DB0EB4"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 </w:t>
      </w:r>
      <w:r w:rsidR="000E5720"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1814</w:t>
      </w:r>
      <w:r w:rsidR="009C0A8F"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(зі змінами)</w:t>
      </w:r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«Про встановлення тарифів на послуги з розподілу електричної енергії</w:t>
      </w:r>
      <w:r w:rsidR="00DB0EB4"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АТ «ЧЕРНІГІВОБЛЕНЕРГО» із застосуванням стиму</w:t>
      </w:r>
      <w:r w:rsidR="00B64980"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люючого регулювання</w:t>
      </w:r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A703EA"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 </w:t>
      </w:r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АТ "ЧЕРНІГІВОБЛЕНЕРГО" інформує про встановлення тарифів на послуги з розподілу електричної енергі</w:t>
      </w:r>
      <w:r w:rsidR="00FF6A3A"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ї </w:t>
      </w:r>
      <w:r w:rsidR="00B64980"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із застосу</w:t>
      </w:r>
      <w:r w:rsidR="009C0A8F"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ванням стимулюючого регулювання.</w:t>
      </w:r>
    </w:p>
    <w:p w:rsidR="009C0A8F" w:rsidRPr="009C0A8F" w:rsidRDefault="00D56AC0" w:rsidP="009C0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9C0A8F"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C0A8F" w:rsidRPr="009C0A8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 період з 01 червня 2023 року по 30 червня 2023 року (включно) тарифи на послуги з розподілу електричної енергії для споживачів та операторів установок зберігання енергії на рівні:</w:t>
      </w:r>
    </w:p>
    <w:p w:rsidR="009C0A8F" w:rsidRPr="009C0A8F" w:rsidRDefault="009C0A8F" w:rsidP="009C0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першого класу напруги – 331,69 грн/</w:t>
      </w:r>
      <w:proofErr w:type="spellStart"/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МВт·год</w:t>
      </w:r>
      <w:proofErr w:type="spellEnd"/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(без урахува</w:t>
      </w:r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ння податку на додану вартість),</w:t>
      </w:r>
    </w:p>
    <w:p w:rsidR="009C0A8F" w:rsidRPr="009C0A8F" w:rsidRDefault="009C0A8F" w:rsidP="009C0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другого класу напруги – 1 733,04 грн/</w:t>
      </w:r>
      <w:proofErr w:type="spellStart"/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МВт·год</w:t>
      </w:r>
      <w:proofErr w:type="spellEnd"/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(без урахування податку на додану вартість);</w:t>
      </w:r>
    </w:p>
    <w:p w:rsidR="009C0A8F" w:rsidRPr="009C0A8F" w:rsidRDefault="009C0A8F" w:rsidP="009C0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C0A8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на період з 01 липня 2023 року по 31 грудня 2023 року (включно) тарифи на послуги з розподілу електричної енергії для споживачів та операторів установок зберігання енергії на рівні:</w:t>
      </w:r>
    </w:p>
    <w:p w:rsidR="009C0A8F" w:rsidRPr="009C0A8F" w:rsidRDefault="009C0A8F" w:rsidP="009C0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першого класу напруги – 417,72 грн/</w:t>
      </w:r>
      <w:proofErr w:type="spellStart"/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МВт·год</w:t>
      </w:r>
      <w:proofErr w:type="spellEnd"/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(без урахування податку на додану вартість);</w:t>
      </w:r>
    </w:p>
    <w:p w:rsidR="00AD195D" w:rsidRPr="009C0A8F" w:rsidRDefault="009C0A8F" w:rsidP="009C0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другого класу напруги – 2 115,66 грн/</w:t>
      </w:r>
      <w:proofErr w:type="spellStart"/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МВт·год</w:t>
      </w:r>
      <w:proofErr w:type="spellEnd"/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(без урахуван</w:t>
      </w:r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ня податку на додану вартість)</w:t>
      </w:r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sectPr w:rsidR="00AD195D" w:rsidRPr="009C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C0"/>
    <w:rsid w:val="000D5559"/>
    <w:rsid w:val="000E5720"/>
    <w:rsid w:val="001B4234"/>
    <w:rsid w:val="005650E6"/>
    <w:rsid w:val="006E2E61"/>
    <w:rsid w:val="006E2EDF"/>
    <w:rsid w:val="007F37F0"/>
    <w:rsid w:val="009C0A8F"/>
    <w:rsid w:val="009E0AC5"/>
    <w:rsid w:val="00A523FB"/>
    <w:rsid w:val="00A703EA"/>
    <w:rsid w:val="00AD195D"/>
    <w:rsid w:val="00B64980"/>
    <w:rsid w:val="00B9344D"/>
    <w:rsid w:val="00CF7AFA"/>
    <w:rsid w:val="00D56AC0"/>
    <w:rsid w:val="00DB0EB4"/>
    <w:rsid w:val="00EC2307"/>
    <w:rsid w:val="00F2656C"/>
    <w:rsid w:val="00FE2C41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1BF1"/>
  <w15:docId w15:val="{CA953A20-0EC5-4DB6-8517-7B844CFA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56AC0"/>
    <w:rPr>
      <w:b/>
      <w:bCs/>
    </w:rPr>
  </w:style>
  <w:style w:type="table" w:styleId="a5">
    <w:name w:val="Table Grid"/>
    <w:basedOn w:val="a1"/>
    <w:uiPriority w:val="59"/>
    <w:rsid w:val="00D5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Цокурова Наталiя Василiвна</dc:creator>
  <cp:lastModifiedBy>Цокурова Наталiя Василiвна</cp:lastModifiedBy>
  <cp:revision>2</cp:revision>
  <cp:lastPrinted>2020-12-14T06:33:00Z</cp:lastPrinted>
  <dcterms:created xsi:type="dcterms:W3CDTF">2023-07-17T10:29:00Z</dcterms:created>
  <dcterms:modified xsi:type="dcterms:W3CDTF">2023-07-17T10:29:00Z</dcterms:modified>
</cp:coreProperties>
</file>